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02A" w:rsidRDefault="00CE102A" w:rsidP="00CE102A">
      <w:pPr>
        <w:pStyle w:val="a5"/>
        <w:wordWrap w:val="0"/>
        <w:spacing w:line="480" w:lineRule="atLeast"/>
        <w:rPr>
          <w:rFonts w:hint="eastAsia"/>
          <w:color w:val="000000"/>
          <w:sz w:val="21"/>
          <w:szCs w:val="21"/>
        </w:rPr>
      </w:pPr>
      <w:r>
        <w:rPr>
          <w:rFonts w:hint="eastAsia"/>
          <w:color w:val="000000"/>
          <w:sz w:val="21"/>
          <w:szCs w:val="21"/>
        </w:rPr>
        <w:t xml:space="preserve">　</w:t>
      </w:r>
    </w:p>
    <w:p w:rsidR="00CE102A" w:rsidRPr="00CE102A" w:rsidRDefault="00CE102A" w:rsidP="00CE102A">
      <w:pPr>
        <w:widowControl/>
        <w:wordWrap w:val="0"/>
        <w:spacing w:after="75"/>
        <w:jc w:val="center"/>
        <w:rPr>
          <w:rFonts w:ascii="宋体" w:eastAsia="宋体" w:hAnsi="宋体" w:cs="宋体"/>
          <w:color w:val="000000"/>
          <w:kern w:val="0"/>
          <w:sz w:val="18"/>
          <w:szCs w:val="18"/>
        </w:rPr>
      </w:pPr>
      <w:r w:rsidRPr="00CE102A">
        <w:rPr>
          <w:rFonts w:ascii="宋体" w:eastAsia="宋体" w:hAnsi="宋体" w:cs="宋体" w:hint="eastAsia"/>
          <w:color w:val="000000"/>
          <w:kern w:val="0"/>
          <w:sz w:val="18"/>
          <w:szCs w:val="18"/>
        </w:rPr>
        <w:pict>
          <v:rect id="_x0000_i1025" style="width:744.75pt;height:3.75pt" o:hrpct="0" o:hralign="center" o:hrstd="t" o:hrnoshade="t" o:hr="t" fillcolor="#fd9c05" stroked="f"/>
        </w:pict>
      </w:r>
    </w:p>
    <w:tbl>
      <w:tblPr>
        <w:tblW w:w="14895" w:type="dxa"/>
        <w:jc w:val="center"/>
        <w:tblCellSpacing w:w="0" w:type="dxa"/>
        <w:tblCellMar>
          <w:left w:w="0" w:type="dxa"/>
          <w:right w:w="0" w:type="dxa"/>
        </w:tblCellMar>
        <w:tblLook w:val="04A0"/>
      </w:tblPr>
      <w:tblGrid>
        <w:gridCol w:w="14895"/>
      </w:tblGrid>
      <w:tr w:rsidR="00CE102A" w:rsidRPr="00CE102A">
        <w:trPr>
          <w:trHeight w:val="1350"/>
          <w:tblCellSpacing w:w="0" w:type="dxa"/>
          <w:jc w:val="center"/>
        </w:trPr>
        <w:tc>
          <w:tcPr>
            <w:tcW w:w="0" w:type="auto"/>
            <w:vAlign w:val="center"/>
            <w:hideMark/>
          </w:tcPr>
          <w:p w:rsidR="00CE102A" w:rsidRPr="00CE102A" w:rsidRDefault="00CE102A" w:rsidP="00CE102A">
            <w:pPr>
              <w:widowControl/>
              <w:wordWrap w:val="0"/>
              <w:jc w:val="center"/>
              <w:rPr>
                <w:rFonts w:ascii="宋体" w:eastAsia="宋体" w:hAnsi="宋体" w:cs="宋体"/>
                <w:b/>
                <w:bCs/>
                <w:color w:val="990000"/>
                <w:kern w:val="0"/>
                <w:sz w:val="39"/>
                <w:szCs w:val="39"/>
              </w:rPr>
            </w:pPr>
            <w:r w:rsidRPr="00CE102A">
              <w:rPr>
                <w:rFonts w:ascii="宋体" w:eastAsia="宋体" w:hAnsi="宋体" w:cs="宋体" w:hint="eastAsia"/>
                <w:b/>
                <w:bCs/>
                <w:color w:val="990000"/>
                <w:kern w:val="0"/>
                <w:sz w:val="39"/>
                <w:szCs w:val="39"/>
              </w:rPr>
              <w:t>《新时代政法干警“十个严禁”》解读</w:t>
            </w:r>
          </w:p>
        </w:tc>
      </w:tr>
    </w:tbl>
    <w:p w:rsidR="00CE102A" w:rsidRDefault="00CE102A" w:rsidP="00CE102A">
      <w:pPr>
        <w:pStyle w:val="a5"/>
        <w:wordWrap w:val="0"/>
        <w:spacing w:line="480" w:lineRule="atLeast"/>
        <w:ind w:firstLineChars="200" w:firstLine="420"/>
        <w:rPr>
          <w:color w:val="000000"/>
          <w:sz w:val="21"/>
          <w:szCs w:val="21"/>
        </w:rPr>
      </w:pPr>
      <w:r>
        <w:rPr>
          <w:rFonts w:hint="eastAsia"/>
          <w:color w:val="000000"/>
          <w:sz w:val="21"/>
          <w:szCs w:val="21"/>
        </w:rPr>
        <w:t>日前，中央政法委、最高人民法院、最高人民检察院、公安部、国家安全部、司法部联合出台《新时代政法干警“十个严禁”》（以下简称“十个严禁”）并印发通知，要求各级政法机关认真贯彻执行、全体政法干警自觉遵守。</w:t>
      </w:r>
    </w:p>
    <w:p w:rsidR="00CE102A" w:rsidRDefault="00CE102A" w:rsidP="00CE102A">
      <w:pPr>
        <w:pStyle w:val="a5"/>
        <w:wordWrap w:val="0"/>
        <w:spacing w:line="480" w:lineRule="atLeast"/>
        <w:jc w:val="center"/>
        <w:rPr>
          <w:rFonts w:hint="eastAsia"/>
          <w:color w:val="000000"/>
          <w:sz w:val="21"/>
          <w:szCs w:val="21"/>
        </w:rPr>
      </w:pPr>
      <w:r>
        <w:rPr>
          <w:rFonts w:hint="eastAsia"/>
          <w:color w:val="000000"/>
          <w:sz w:val="21"/>
          <w:szCs w:val="21"/>
        </w:rPr>
        <w:t xml:space="preserve">　　</w:t>
      </w:r>
      <w:r>
        <w:rPr>
          <w:rStyle w:val="a6"/>
          <w:rFonts w:hint="eastAsia"/>
          <w:color w:val="000000"/>
          <w:sz w:val="21"/>
          <w:szCs w:val="21"/>
        </w:rPr>
        <w:t>新时代政法干警“十个严禁”</w:t>
      </w:r>
    </w:p>
    <w:p w:rsidR="00CE102A" w:rsidRDefault="00CE102A" w:rsidP="00CE102A">
      <w:pPr>
        <w:pStyle w:val="a5"/>
        <w:wordWrap w:val="0"/>
        <w:spacing w:line="480" w:lineRule="atLeast"/>
        <w:rPr>
          <w:rFonts w:hint="eastAsia"/>
          <w:color w:val="000000"/>
          <w:sz w:val="21"/>
          <w:szCs w:val="21"/>
        </w:rPr>
      </w:pPr>
      <w:r>
        <w:rPr>
          <w:rFonts w:hint="eastAsia"/>
          <w:color w:val="000000"/>
          <w:sz w:val="21"/>
          <w:szCs w:val="21"/>
        </w:rPr>
        <w:t xml:space="preserve">　　坚持以习近平新时代中国特色社会主义思想为指导，深入贯彻习近平法治思想，深入贯彻习近平总书记关于加强政法队伍建设的重要指示和训词精神，坚持党的绝对领导，增强“四个意识”、坚定“四个自信”、做到“两个维护”，不断提高政治判断力、政治领悟力、政治执行力，自觉遵守“十个严禁”。</w:t>
      </w:r>
    </w:p>
    <w:p w:rsidR="00CE102A" w:rsidRDefault="00CE102A" w:rsidP="00CE102A">
      <w:pPr>
        <w:pStyle w:val="a5"/>
        <w:wordWrap w:val="0"/>
        <w:spacing w:line="480" w:lineRule="atLeast"/>
        <w:rPr>
          <w:rFonts w:hint="eastAsia"/>
          <w:color w:val="000000"/>
          <w:sz w:val="21"/>
          <w:szCs w:val="21"/>
        </w:rPr>
      </w:pPr>
      <w:r>
        <w:rPr>
          <w:rFonts w:hint="eastAsia"/>
          <w:color w:val="000000"/>
          <w:sz w:val="21"/>
          <w:szCs w:val="21"/>
        </w:rPr>
        <w:t xml:space="preserve">　　一、严禁搞两面派、做两面人。决不允许违反政治纪律、政治规矩，对党不忠诚不老实，结党营私、搞团团伙伙。</w:t>
      </w:r>
    </w:p>
    <w:p w:rsidR="00CE102A" w:rsidRDefault="00CE102A" w:rsidP="00CE102A">
      <w:pPr>
        <w:pStyle w:val="a5"/>
        <w:wordWrap w:val="0"/>
        <w:spacing w:line="480" w:lineRule="atLeast"/>
        <w:rPr>
          <w:rFonts w:hint="eastAsia"/>
          <w:color w:val="000000"/>
          <w:sz w:val="21"/>
          <w:szCs w:val="21"/>
        </w:rPr>
      </w:pPr>
      <w:r>
        <w:rPr>
          <w:rFonts w:hint="eastAsia"/>
          <w:color w:val="000000"/>
          <w:sz w:val="21"/>
          <w:szCs w:val="21"/>
        </w:rPr>
        <w:t xml:space="preserve">　　二、严禁有令不行、有禁不止。决不允许贯彻执行党中央决策部署不坚决，做选择、搞变通、打折扣，欺上瞒下、弄虚作假，不遵守请示报告制度。</w:t>
      </w:r>
    </w:p>
    <w:p w:rsidR="00CE102A" w:rsidRDefault="00CE102A" w:rsidP="00CE102A">
      <w:pPr>
        <w:pStyle w:val="a5"/>
        <w:wordWrap w:val="0"/>
        <w:spacing w:line="480" w:lineRule="atLeast"/>
        <w:rPr>
          <w:rFonts w:hint="eastAsia"/>
          <w:color w:val="000000"/>
          <w:sz w:val="21"/>
          <w:szCs w:val="21"/>
        </w:rPr>
      </w:pPr>
      <w:r>
        <w:rPr>
          <w:rFonts w:hint="eastAsia"/>
          <w:color w:val="000000"/>
          <w:sz w:val="21"/>
          <w:szCs w:val="21"/>
        </w:rPr>
        <w:t xml:space="preserve">　　三、严禁放任错误思潮侵蚀影响。决不允许在大是大非问题上认识模糊、立场摇摆，对西方“宪政”“三权鼎立”“司法独立”等态度暧昧、不敢发声亮剑。</w:t>
      </w:r>
    </w:p>
    <w:p w:rsidR="00CE102A" w:rsidRDefault="00CE102A" w:rsidP="00CE102A">
      <w:pPr>
        <w:pStyle w:val="a5"/>
        <w:wordWrap w:val="0"/>
        <w:spacing w:line="480" w:lineRule="atLeast"/>
        <w:rPr>
          <w:rFonts w:hint="eastAsia"/>
          <w:color w:val="000000"/>
          <w:sz w:val="21"/>
          <w:szCs w:val="21"/>
        </w:rPr>
      </w:pPr>
      <w:r>
        <w:rPr>
          <w:rFonts w:hint="eastAsia"/>
          <w:color w:val="000000"/>
          <w:sz w:val="21"/>
          <w:szCs w:val="21"/>
        </w:rPr>
        <w:t xml:space="preserve">　　四、严禁不当交往、干预执法司法。决不允许违反“三个规定”，请托说情打招呼，不如实记录报告，不正当接触交往，充当司法掮客。</w:t>
      </w:r>
    </w:p>
    <w:p w:rsidR="00CE102A" w:rsidRDefault="00CE102A" w:rsidP="00CE102A">
      <w:pPr>
        <w:pStyle w:val="a5"/>
        <w:wordWrap w:val="0"/>
        <w:spacing w:line="480" w:lineRule="atLeast"/>
        <w:rPr>
          <w:rFonts w:hint="eastAsia"/>
          <w:color w:val="000000"/>
          <w:sz w:val="21"/>
          <w:szCs w:val="21"/>
        </w:rPr>
      </w:pPr>
      <w:r>
        <w:rPr>
          <w:rFonts w:hint="eastAsia"/>
          <w:color w:val="000000"/>
          <w:sz w:val="21"/>
          <w:szCs w:val="21"/>
        </w:rPr>
        <w:t xml:space="preserve">　　五、严禁玩忽职守、徇私枉法。决不允许办“关系案”“人情案”“金钱案”，有案不立、压案不查、有罪不究，违规违法办理减刑、假释、暂予监外执行。</w:t>
      </w:r>
    </w:p>
    <w:p w:rsidR="00CE102A" w:rsidRDefault="00CE102A" w:rsidP="00CE102A">
      <w:pPr>
        <w:pStyle w:val="a5"/>
        <w:wordWrap w:val="0"/>
        <w:spacing w:line="480" w:lineRule="atLeast"/>
        <w:rPr>
          <w:rFonts w:hint="eastAsia"/>
          <w:color w:val="000000"/>
          <w:sz w:val="21"/>
          <w:szCs w:val="21"/>
        </w:rPr>
      </w:pPr>
      <w:r>
        <w:rPr>
          <w:rFonts w:hint="eastAsia"/>
          <w:color w:val="000000"/>
          <w:sz w:val="21"/>
          <w:szCs w:val="21"/>
        </w:rPr>
        <w:lastRenderedPageBreak/>
        <w:t xml:space="preserve">　　六、严禁违规参与营利活动。决不允许违规经商办企业、违规参股借贷，纵容默许配偶、子女及其配偶违规从事经营活动，利用职权或影响力谋取私利。</w:t>
      </w:r>
    </w:p>
    <w:p w:rsidR="00CE102A" w:rsidRDefault="00CE102A" w:rsidP="00CE102A">
      <w:pPr>
        <w:pStyle w:val="a5"/>
        <w:wordWrap w:val="0"/>
        <w:spacing w:line="480" w:lineRule="atLeast"/>
        <w:rPr>
          <w:rFonts w:hint="eastAsia"/>
          <w:color w:val="000000"/>
          <w:sz w:val="21"/>
          <w:szCs w:val="21"/>
        </w:rPr>
      </w:pPr>
      <w:r>
        <w:rPr>
          <w:rFonts w:hint="eastAsia"/>
          <w:color w:val="000000"/>
          <w:sz w:val="21"/>
          <w:szCs w:val="21"/>
        </w:rPr>
        <w:t xml:space="preserve">　　七、严禁包庇纵容黑恶势力。决不允许对黑恶行为视而不见、听之任之，纵容涉黑涉恶活动，充当“保护伞”。</w:t>
      </w:r>
    </w:p>
    <w:p w:rsidR="00CE102A" w:rsidRDefault="00CE102A" w:rsidP="00CE102A">
      <w:pPr>
        <w:pStyle w:val="a5"/>
        <w:wordWrap w:val="0"/>
        <w:spacing w:line="480" w:lineRule="atLeast"/>
        <w:rPr>
          <w:rFonts w:hint="eastAsia"/>
          <w:color w:val="000000"/>
          <w:sz w:val="21"/>
          <w:szCs w:val="21"/>
        </w:rPr>
      </w:pPr>
      <w:r>
        <w:rPr>
          <w:rFonts w:hint="eastAsia"/>
          <w:color w:val="000000"/>
          <w:sz w:val="21"/>
          <w:szCs w:val="21"/>
        </w:rPr>
        <w:t xml:space="preserve">　　八、严禁滥用执法司法权。决不允许逐利执法、越权执法、过度执法，滥用侦查措施、强制措施、自由裁量权，插手经济纠纷。</w:t>
      </w:r>
    </w:p>
    <w:p w:rsidR="00CE102A" w:rsidRDefault="00CE102A" w:rsidP="00CE102A">
      <w:pPr>
        <w:pStyle w:val="a5"/>
        <w:wordWrap w:val="0"/>
        <w:spacing w:line="480" w:lineRule="atLeast"/>
        <w:rPr>
          <w:rFonts w:hint="eastAsia"/>
          <w:color w:val="000000"/>
          <w:sz w:val="21"/>
          <w:szCs w:val="21"/>
        </w:rPr>
      </w:pPr>
      <w:r>
        <w:rPr>
          <w:rFonts w:hint="eastAsia"/>
          <w:color w:val="000000"/>
          <w:sz w:val="21"/>
          <w:szCs w:val="21"/>
        </w:rPr>
        <w:t xml:space="preserve">　　九、严禁不作为乱作为、耍特权抖威风。决不允许漠视群众利益，对待群众简单粗暴、推诿扯皮、吃拿卡要。</w:t>
      </w:r>
    </w:p>
    <w:p w:rsidR="00CE102A" w:rsidRDefault="00CE102A" w:rsidP="00CE102A">
      <w:pPr>
        <w:pStyle w:val="a5"/>
        <w:wordWrap w:val="0"/>
        <w:spacing w:line="480" w:lineRule="atLeast"/>
        <w:rPr>
          <w:rFonts w:hint="eastAsia"/>
          <w:color w:val="000000"/>
          <w:sz w:val="21"/>
          <w:szCs w:val="21"/>
        </w:rPr>
      </w:pPr>
      <w:r>
        <w:rPr>
          <w:rFonts w:hint="eastAsia"/>
          <w:color w:val="000000"/>
          <w:sz w:val="21"/>
          <w:szCs w:val="21"/>
        </w:rPr>
        <w:t xml:space="preserve">　　十、严禁跑风漏气、失密泄密。决不允许以任何形式泄露党和国家秘密、政法工作秘密、商业秘密和公民个人信息。</w:t>
      </w:r>
    </w:p>
    <w:p w:rsidR="00CE102A" w:rsidRDefault="00CE102A" w:rsidP="00CE102A">
      <w:pPr>
        <w:pStyle w:val="a5"/>
        <w:wordWrap w:val="0"/>
        <w:spacing w:line="480" w:lineRule="atLeast"/>
        <w:rPr>
          <w:rFonts w:hint="eastAsia"/>
          <w:color w:val="000000"/>
          <w:sz w:val="21"/>
          <w:szCs w:val="21"/>
        </w:rPr>
      </w:pPr>
      <w:r>
        <w:rPr>
          <w:rFonts w:hint="eastAsia"/>
          <w:color w:val="000000"/>
          <w:sz w:val="21"/>
          <w:szCs w:val="21"/>
        </w:rPr>
        <w:t xml:space="preserve">　　凡违反“十个严禁”的，依规依纪依法严肃处理。</w:t>
      </w:r>
    </w:p>
    <w:p w:rsidR="00CE102A" w:rsidRDefault="00CE102A" w:rsidP="00CE102A">
      <w:pPr>
        <w:pStyle w:val="a5"/>
        <w:wordWrap w:val="0"/>
        <w:spacing w:line="480" w:lineRule="atLeast"/>
        <w:rPr>
          <w:rFonts w:hint="eastAsia"/>
          <w:color w:val="000000"/>
          <w:sz w:val="21"/>
          <w:szCs w:val="21"/>
        </w:rPr>
      </w:pPr>
      <w:r>
        <w:rPr>
          <w:rFonts w:hint="eastAsia"/>
          <w:color w:val="000000"/>
          <w:sz w:val="21"/>
          <w:szCs w:val="21"/>
        </w:rPr>
        <w:t> </w:t>
      </w:r>
    </w:p>
    <w:p w:rsidR="00CE102A" w:rsidRDefault="00CE102A" w:rsidP="00CE102A">
      <w:pPr>
        <w:pStyle w:val="a5"/>
        <w:wordWrap w:val="0"/>
        <w:spacing w:line="480" w:lineRule="atLeast"/>
        <w:rPr>
          <w:rFonts w:hint="eastAsia"/>
          <w:color w:val="000000"/>
          <w:sz w:val="21"/>
          <w:szCs w:val="21"/>
        </w:rPr>
      </w:pPr>
      <w:r>
        <w:rPr>
          <w:rFonts w:hint="eastAsia"/>
          <w:color w:val="000000"/>
          <w:sz w:val="21"/>
          <w:szCs w:val="21"/>
        </w:rPr>
        <w:t xml:space="preserve">　　中央政法委、最高人民法院、最高人民检察院、公安部、国家安全部、司法部联合印发了《新时代政法干警“十个严禁”》（以下简称“十个严禁”）。中央政法委负责人就有关问题作出解读——</w:t>
      </w:r>
    </w:p>
    <w:p w:rsidR="00CE102A" w:rsidRDefault="00CE102A" w:rsidP="00CE102A">
      <w:pPr>
        <w:pStyle w:val="a5"/>
        <w:wordWrap w:val="0"/>
        <w:spacing w:line="480" w:lineRule="atLeast"/>
        <w:rPr>
          <w:rFonts w:hint="eastAsia"/>
          <w:color w:val="000000"/>
          <w:sz w:val="21"/>
          <w:szCs w:val="21"/>
        </w:rPr>
      </w:pPr>
      <w:r>
        <w:rPr>
          <w:rFonts w:hint="eastAsia"/>
          <w:color w:val="000000"/>
          <w:sz w:val="21"/>
          <w:szCs w:val="21"/>
        </w:rPr>
        <w:t xml:space="preserve">　　</w:t>
      </w:r>
      <w:r>
        <w:rPr>
          <w:rStyle w:val="a6"/>
          <w:rFonts w:hint="eastAsia"/>
          <w:color w:val="000000"/>
          <w:sz w:val="21"/>
          <w:szCs w:val="21"/>
        </w:rPr>
        <w:t>出台“十个严禁”的背景</w:t>
      </w:r>
    </w:p>
    <w:p w:rsidR="00CE102A" w:rsidRDefault="00CE102A" w:rsidP="00CE102A">
      <w:pPr>
        <w:pStyle w:val="a5"/>
        <w:wordWrap w:val="0"/>
        <w:spacing w:line="480" w:lineRule="atLeast"/>
        <w:rPr>
          <w:rFonts w:hint="eastAsia"/>
          <w:color w:val="000000"/>
          <w:sz w:val="21"/>
          <w:szCs w:val="21"/>
        </w:rPr>
      </w:pPr>
      <w:r>
        <w:rPr>
          <w:rFonts w:hint="eastAsia"/>
          <w:color w:val="000000"/>
          <w:sz w:val="21"/>
          <w:szCs w:val="21"/>
        </w:rPr>
        <w:t xml:space="preserve">　　政法队伍是捍卫党的领导和人民民主专政的国家政权的重要力量，在全面建设社会主义现代化国家、实现第二个百年奋斗目标的新征程中，肩负着维护国家政治安全、确保社会大局稳定、促进社会公平正义、保障人民安居乐业的职责任务。按照党中央部署，2020年7月至2021年12月，开展全国政法队伍教育整顿，全体政法干警接受了一次深刻锻造，政法队伍政治生态进一步优化、纪律作风进一步好转、素质能力进一步增强、执法司法公信力进一步提升。</w:t>
      </w:r>
    </w:p>
    <w:p w:rsidR="00CE102A" w:rsidRDefault="00CE102A" w:rsidP="00CE102A">
      <w:pPr>
        <w:pStyle w:val="a5"/>
        <w:wordWrap w:val="0"/>
        <w:spacing w:line="480" w:lineRule="atLeast"/>
        <w:rPr>
          <w:rFonts w:hint="eastAsia"/>
          <w:color w:val="000000"/>
          <w:sz w:val="21"/>
          <w:szCs w:val="21"/>
        </w:rPr>
      </w:pPr>
      <w:r>
        <w:rPr>
          <w:rFonts w:hint="eastAsia"/>
          <w:color w:val="000000"/>
          <w:sz w:val="21"/>
          <w:szCs w:val="21"/>
        </w:rPr>
        <w:lastRenderedPageBreak/>
        <w:t xml:space="preserve">　　为深入贯彻习近平总书记关于加强政法队伍建设的重要指示和训词精神，巩固全国政法队伍教育整顿成果、推进全面从严管党治警，使纪律约束成为政法干警的思想自觉和行为自觉，努力锻造忠诚干净担当的新时代政法铁军，中央政法委会同中央政法单位全面总结全国政法队伍教育整顿工作，广泛征求意见，研究出台“十个严禁”，严格规范政法干警的言行。</w:t>
      </w:r>
    </w:p>
    <w:p w:rsidR="00CE102A" w:rsidRDefault="00CE102A" w:rsidP="00CE102A">
      <w:pPr>
        <w:pStyle w:val="a5"/>
        <w:wordWrap w:val="0"/>
        <w:spacing w:line="480" w:lineRule="atLeast"/>
        <w:rPr>
          <w:rFonts w:hint="eastAsia"/>
          <w:color w:val="000000"/>
          <w:sz w:val="21"/>
          <w:szCs w:val="21"/>
        </w:rPr>
      </w:pPr>
      <w:r>
        <w:rPr>
          <w:rFonts w:hint="eastAsia"/>
          <w:color w:val="000000"/>
          <w:sz w:val="21"/>
          <w:szCs w:val="21"/>
        </w:rPr>
        <w:t xml:space="preserve">　　</w:t>
      </w:r>
      <w:r>
        <w:rPr>
          <w:rStyle w:val="a6"/>
          <w:rFonts w:hint="eastAsia"/>
          <w:color w:val="000000"/>
          <w:sz w:val="21"/>
          <w:szCs w:val="21"/>
        </w:rPr>
        <w:t>制定“十个严禁”的主要依据</w:t>
      </w:r>
    </w:p>
    <w:p w:rsidR="00CE102A" w:rsidRDefault="00CE102A" w:rsidP="00CE102A">
      <w:pPr>
        <w:pStyle w:val="a5"/>
        <w:wordWrap w:val="0"/>
        <w:spacing w:line="480" w:lineRule="atLeast"/>
        <w:rPr>
          <w:rFonts w:hint="eastAsia"/>
          <w:color w:val="000000"/>
          <w:sz w:val="21"/>
          <w:szCs w:val="21"/>
        </w:rPr>
      </w:pPr>
      <w:r>
        <w:rPr>
          <w:rFonts w:hint="eastAsia"/>
          <w:color w:val="000000"/>
          <w:sz w:val="21"/>
          <w:szCs w:val="21"/>
        </w:rPr>
        <w:t xml:space="preserve">　　“十个严禁”坚持以习近平新时代中国特色社会主义思想为指导，深入贯彻习近平法治思想，认真贯彻落实以习近平同志为核心的党中央对新时代政法队伍建设的部署要求，体现严的主基调、“越往后越严”的要求。“十个严禁”围绕人民群众反映强烈的突出问题，针对全国政法队伍教育整顿中发现的问题，特别是查处政法干警违纪违法和整治执法司法顽瘴痼疾暴露出的重点问题，制定禁止性规定。起草过程严格依据党章、《中国共产党廉洁自律准则》《中国共产党纪律处分条例》《中华人民共和国公职人员政务处分法》以及政法机关的纪律条令等相关规定，做到于法有据。</w:t>
      </w:r>
    </w:p>
    <w:p w:rsidR="00CE102A" w:rsidRDefault="00CE102A" w:rsidP="00CE102A">
      <w:pPr>
        <w:pStyle w:val="a5"/>
        <w:wordWrap w:val="0"/>
        <w:spacing w:line="480" w:lineRule="atLeast"/>
        <w:rPr>
          <w:rFonts w:hint="eastAsia"/>
          <w:color w:val="000000"/>
          <w:sz w:val="21"/>
          <w:szCs w:val="21"/>
        </w:rPr>
      </w:pPr>
      <w:r>
        <w:rPr>
          <w:rFonts w:hint="eastAsia"/>
          <w:color w:val="000000"/>
          <w:sz w:val="21"/>
          <w:szCs w:val="21"/>
        </w:rPr>
        <w:t xml:space="preserve">　　</w:t>
      </w:r>
      <w:r>
        <w:rPr>
          <w:rStyle w:val="a6"/>
          <w:rFonts w:hint="eastAsia"/>
          <w:color w:val="000000"/>
          <w:sz w:val="21"/>
          <w:szCs w:val="21"/>
        </w:rPr>
        <w:t>“十个严禁”的特点</w:t>
      </w:r>
      <w:r>
        <w:rPr>
          <w:rFonts w:hint="eastAsia"/>
          <w:color w:val="000000"/>
          <w:sz w:val="21"/>
          <w:szCs w:val="21"/>
        </w:rPr>
        <w:t> </w:t>
      </w:r>
    </w:p>
    <w:p w:rsidR="00CE102A" w:rsidRDefault="00CE102A" w:rsidP="00CE102A">
      <w:pPr>
        <w:pStyle w:val="a5"/>
        <w:wordWrap w:val="0"/>
        <w:spacing w:line="480" w:lineRule="atLeast"/>
        <w:rPr>
          <w:rFonts w:hint="eastAsia"/>
          <w:color w:val="000000"/>
          <w:sz w:val="21"/>
          <w:szCs w:val="21"/>
        </w:rPr>
      </w:pPr>
      <w:r>
        <w:rPr>
          <w:rFonts w:hint="eastAsia"/>
          <w:color w:val="000000"/>
          <w:sz w:val="21"/>
          <w:szCs w:val="21"/>
        </w:rPr>
        <w:t xml:space="preserve">　　“十个严禁”划定政法干警的思想“红线”和行为“底线”，是政法队伍的铁规禁令。一是突出政治属性，必须做到绝对忠诚、绝对纯洁、绝对可靠，始终坚持党的绝对领导，坚决做到“两个维护”；二是突出政法特性，必须做到严格执法、公正司法，决不允许违规执法、执法犯法；三是突出制度刚性，必须做到令行禁止，决不允许搞变通、打折扣，对违反“十个严禁”的，依规依纪依法严肃处理。</w:t>
      </w:r>
    </w:p>
    <w:p w:rsidR="00CE102A" w:rsidRDefault="00CE102A" w:rsidP="00CE102A">
      <w:pPr>
        <w:pStyle w:val="a5"/>
        <w:wordWrap w:val="0"/>
        <w:spacing w:line="480" w:lineRule="atLeast"/>
        <w:rPr>
          <w:rFonts w:hint="eastAsia"/>
          <w:color w:val="000000"/>
          <w:sz w:val="21"/>
          <w:szCs w:val="21"/>
        </w:rPr>
      </w:pPr>
      <w:r>
        <w:rPr>
          <w:rFonts w:hint="eastAsia"/>
          <w:color w:val="000000"/>
          <w:sz w:val="21"/>
          <w:szCs w:val="21"/>
        </w:rPr>
        <w:t xml:space="preserve">　　</w:t>
      </w:r>
      <w:r>
        <w:rPr>
          <w:rStyle w:val="a6"/>
          <w:rFonts w:hint="eastAsia"/>
          <w:color w:val="000000"/>
          <w:sz w:val="21"/>
          <w:szCs w:val="21"/>
        </w:rPr>
        <w:t>“十个严禁”的具体内容</w:t>
      </w:r>
    </w:p>
    <w:p w:rsidR="00CE102A" w:rsidRDefault="00CE102A" w:rsidP="00CE102A">
      <w:pPr>
        <w:pStyle w:val="a5"/>
        <w:wordWrap w:val="0"/>
        <w:spacing w:line="480" w:lineRule="atLeast"/>
        <w:rPr>
          <w:rFonts w:hint="eastAsia"/>
          <w:color w:val="000000"/>
          <w:sz w:val="21"/>
          <w:szCs w:val="21"/>
        </w:rPr>
      </w:pPr>
      <w:r>
        <w:rPr>
          <w:rFonts w:hint="eastAsia"/>
          <w:color w:val="000000"/>
          <w:sz w:val="21"/>
          <w:szCs w:val="21"/>
        </w:rPr>
        <w:t xml:space="preserve">　　“十个严禁”共10条。第1、2、3条，聚焦政治建设、对党忠诚，强调严禁搞两面派、做两面人，严禁有令不行、有禁不止，严禁放任错误思潮侵蚀影响。第4至8条，聚焦执法司法顽瘴痼疾，既强调严禁干预执法司法、徇私枉法、违规参与营利活动，又严令禁止包庇纵容黑恶势力、滥用执法司法权。第9、第10条，聚焦纪律作风，强调严禁耍特权抖威风、违反保密纪律。 </w:t>
      </w:r>
    </w:p>
    <w:p w:rsidR="00CE102A" w:rsidRDefault="00CE102A" w:rsidP="00CE102A">
      <w:pPr>
        <w:pStyle w:val="a5"/>
        <w:wordWrap w:val="0"/>
        <w:spacing w:line="480" w:lineRule="atLeast"/>
        <w:rPr>
          <w:rFonts w:hint="eastAsia"/>
          <w:color w:val="000000"/>
          <w:sz w:val="21"/>
          <w:szCs w:val="21"/>
        </w:rPr>
      </w:pPr>
      <w:r>
        <w:rPr>
          <w:rFonts w:hint="eastAsia"/>
          <w:color w:val="000000"/>
          <w:sz w:val="21"/>
          <w:szCs w:val="21"/>
        </w:rPr>
        <w:lastRenderedPageBreak/>
        <w:t xml:space="preserve">　　</w:t>
      </w:r>
      <w:r>
        <w:rPr>
          <w:rStyle w:val="a6"/>
          <w:rFonts w:hint="eastAsia"/>
          <w:color w:val="000000"/>
          <w:sz w:val="21"/>
          <w:szCs w:val="21"/>
        </w:rPr>
        <w:t>如何保证“十个严禁”得到贯彻执行</w:t>
      </w:r>
    </w:p>
    <w:p w:rsidR="00CE102A" w:rsidRDefault="00CE102A" w:rsidP="00CE102A">
      <w:pPr>
        <w:pStyle w:val="a5"/>
        <w:wordWrap w:val="0"/>
        <w:spacing w:line="480" w:lineRule="atLeast"/>
        <w:rPr>
          <w:rFonts w:hint="eastAsia"/>
          <w:color w:val="000000"/>
          <w:sz w:val="21"/>
          <w:szCs w:val="21"/>
        </w:rPr>
      </w:pPr>
      <w:r>
        <w:rPr>
          <w:rFonts w:hint="eastAsia"/>
          <w:color w:val="000000"/>
          <w:sz w:val="21"/>
          <w:szCs w:val="21"/>
        </w:rPr>
        <w:t xml:space="preserve">　　“十个严禁”的生命力和权威在于执行。抓好“十个严禁”的贯彻执行，一要认真组织学习，各级政法机关要组织全体政法干警认真学习“十个严禁”，准确理解掌握“十个严禁”的内容和要求，做到内化于心、外化于行。二要严肃查处，对违反“十个严禁”的行为，依规依纪依法查处，绝不姑息，让铁规发力、禁令生威。三要严肃问责，对落实“十个严禁”不力，导致问题多发频发，造成严重后果、产生不良影响的，严肃追究相关单位和责任人的责任。</w:t>
      </w:r>
    </w:p>
    <w:p w:rsidR="00CE102A" w:rsidRDefault="00CE102A" w:rsidP="00CE102A">
      <w:pPr>
        <w:pStyle w:val="a5"/>
        <w:wordWrap w:val="0"/>
        <w:spacing w:line="480" w:lineRule="atLeast"/>
        <w:rPr>
          <w:rFonts w:hint="eastAsia"/>
          <w:color w:val="000000"/>
          <w:sz w:val="21"/>
          <w:szCs w:val="21"/>
        </w:rPr>
      </w:pPr>
      <w:r>
        <w:rPr>
          <w:rFonts w:hint="eastAsia"/>
          <w:color w:val="000000"/>
          <w:sz w:val="21"/>
          <w:szCs w:val="21"/>
        </w:rPr>
        <w:t xml:space="preserve">　　</w:t>
      </w:r>
      <w:r>
        <w:rPr>
          <w:rStyle w:val="a6"/>
          <w:rFonts w:hint="eastAsia"/>
          <w:color w:val="000000"/>
          <w:sz w:val="21"/>
          <w:szCs w:val="21"/>
        </w:rPr>
        <w:t>人民群众如何监督“十个严禁”执行</w:t>
      </w:r>
    </w:p>
    <w:p w:rsidR="00CE102A" w:rsidRDefault="00CE102A" w:rsidP="00CE102A">
      <w:pPr>
        <w:pStyle w:val="a5"/>
        <w:wordWrap w:val="0"/>
        <w:spacing w:line="480" w:lineRule="atLeast"/>
        <w:rPr>
          <w:rFonts w:hint="eastAsia"/>
          <w:color w:val="000000"/>
          <w:sz w:val="21"/>
          <w:szCs w:val="21"/>
        </w:rPr>
      </w:pPr>
      <w:r>
        <w:rPr>
          <w:rFonts w:hint="eastAsia"/>
          <w:color w:val="000000"/>
          <w:sz w:val="21"/>
          <w:szCs w:val="21"/>
        </w:rPr>
        <w:t xml:space="preserve">　　“十个严禁”向社会公开，贯彻执行受群众监督、执行效果由群众评价。人民群众发现政法干警违反“十个严禁”的行为，可以向政法机关举报，也可以通过登录“12337”智能化举报平台进行举报。</w:t>
      </w:r>
    </w:p>
    <w:p w:rsidR="00DA207A" w:rsidRPr="00CE102A" w:rsidRDefault="00DA207A"/>
    <w:sectPr w:rsidR="00DA207A" w:rsidRPr="00CE10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07A" w:rsidRDefault="00DA207A" w:rsidP="00CE102A">
      <w:r>
        <w:separator/>
      </w:r>
    </w:p>
  </w:endnote>
  <w:endnote w:type="continuationSeparator" w:id="1">
    <w:p w:rsidR="00DA207A" w:rsidRDefault="00DA207A" w:rsidP="00CE10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07A" w:rsidRDefault="00DA207A" w:rsidP="00CE102A">
      <w:r>
        <w:separator/>
      </w:r>
    </w:p>
  </w:footnote>
  <w:footnote w:type="continuationSeparator" w:id="1">
    <w:p w:rsidR="00DA207A" w:rsidRDefault="00DA207A" w:rsidP="00CE10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102A"/>
    <w:rsid w:val="00CE102A"/>
    <w:rsid w:val="00DA20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10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E102A"/>
    <w:rPr>
      <w:sz w:val="18"/>
      <w:szCs w:val="18"/>
    </w:rPr>
  </w:style>
  <w:style w:type="paragraph" w:styleId="a4">
    <w:name w:val="footer"/>
    <w:basedOn w:val="a"/>
    <w:link w:val="Char0"/>
    <w:uiPriority w:val="99"/>
    <w:semiHidden/>
    <w:unhideWhenUsed/>
    <w:rsid w:val="00CE102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E102A"/>
    <w:rPr>
      <w:sz w:val="18"/>
      <w:szCs w:val="18"/>
    </w:rPr>
  </w:style>
  <w:style w:type="paragraph" w:styleId="a5">
    <w:name w:val="Normal (Web)"/>
    <w:basedOn w:val="a"/>
    <w:uiPriority w:val="99"/>
    <w:semiHidden/>
    <w:unhideWhenUsed/>
    <w:rsid w:val="00CE102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E102A"/>
    <w:rPr>
      <w:b/>
      <w:bCs/>
    </w:rPr>
  </w:style>
</w:styles>
</file>

<file path=word/webSettings.xml><?xml version="1.0" encoding="utf-8"?>
<w:webSettings xmlns:r="http://schemas.openxmlformats.org/officeDocument/2006/relationships" xmlns:w="http://schemas.openxmlformats.org/wordprocessingml/2006/main">
  <w:divs>
    <w:div w:id="320697738">
      <w:bodyDiv w:val="1"/>
      <w:marLeft w:val="0"/>
      <w:marRight w:val="0"/>
      <w:marTop w:val="0"/>
      <w:marBottom w:val="0"/>
      <w:divBdr>
        <w:top w:val="none" w:sz="0" w:space="0" w:color="auto"/>
        <w:left w:val="none" w:sz="0" w:space="0" w:color="auto"/>
        <w:bottom w:val="none" w:sz="0" w:space="0" w:color="auto"/>
        <w:right w:val="none" w:sz="0" w:space="0" w:color="auto"/>
      </w:divBdr>
      <w:divsChild>
        <w:div w:id="446655142">
          <w:marLeft w:val="0"/>
          <w:marRight w:val="0"/>
          <w:marTop w:val="0"/>
          <w:marBottom w:val="0"/>
          <w:divBdr>
            <w:top w:val="none" w:sz="0" w:space="0" w:color="auto"/>
            <w:left w:val="none" w:sz="0" w:space="0" w:color="auto"/>
            <w:bottom w:val="none" w:sz="0" w:space="0" w:color="auto"/>
            <w:right w:val="none" w:sz="0" w:space="0" w:color="auto"/>
          </w:divBdr>
          <w:divsChild>
            <w:div w:id="476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355</Words>
  <Characters>2029</Characters>
  <Application>Microsoft Office Word</Application>
  <DocSecurity>0</DocSecurity>
  <Lines>16</Lines>
  <Paragraphs>4</Paragraphs>
  <ScaleCrop>false</ScaleCrop>
  <Company>Microsoft</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2022-05-07T02:08:00Z</dcterms:created>
  <dcterms:modified xsi:type="dcterms:W3CDTF">2022-05-07T02:09:00Z</dcterms:modified>
</cp:coreProperties>
</file>